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A5" w:rsidRDefault="00182B58">
      <w:pPr>
        <w:rPr>
          <w:sz w:val="16"/>
        </w:rPr>
      </w:pPr>
      <w:r w:rsidRPr="00C65976">
        <w:rPr>
          <w:noProof/>
          <w:sz w:val="16"/>
          <w:lang w:val="es-MX" w:eastAsia="es-MX"/>
        </w:rPr>
        <w:drawing>
          <wp:anchor distT="0" distB="0" distL="114300" distR="114300" simplePos="0" relativeHeight="251658240" behindDoc="1" locked="0" layoutInCell="1" allowOverlap="1">
            <wp:simplePos x="0" y="0"/>
            <wp:positionH relativeFrom="column">
              <wp:posOffset>-1503045</wp:posOffset>
            </wp:positionH>
            <wp:positionV relativeFrom="paragraph">
              <wp:posOffset>4445</wp:posOffset>
            </wp:positionV>
            <wp:extent cx="962025" cy="962025"/>
            <wp:effectExtent l="0" t="0" r="9525" b="9525"/>
            <wp:wrapTopAndBottom/>
            <wp:docPr id="1" name="Imagen 1" descr="http://www.starmedia.com/imagenes/2012/12/pri-impulsara-renovacion-a-fo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media.com/imagenes/2012/12/pri-impulsara-renovacion-a-fond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Pr="00C65976">
        <w:rPr>
          <w:sz w:val="16"/>
        </w:rPr>
        <w:t xml:space="preserve">       </w:t>
      </w:r>
    </w:p>
    <w:p w:rsidR="00173EA5" w:rsidRDefault="00173EA5">
      <w:pPr>
        <w:rPr>
          <w:sz w:val="16"/>
        </w:rPr>
      </w:pPr>
    </w:p>
    <w:p w:rsidR="00173EA5" w:rsidRDefault="00173EA5">
      <w:pPr>
        <w:rPr>
          <w:sz w:val="16"/>
        </w:rPr>
      </w:pPr>
    </w:p>
    <w:p w:rsidR="00173EA5" w:rsidRDefault="00173EA5">
      <w:pPr>
        <w:rPr>
          <w:sz w:val="16"/>
        </w:rPr>
      </w:pPr>
    </w:p>
    <w:p w:rsidR="00182B58" w:rsidRDefault="00182B58">
      <w:pPr>
        <w:rPr>
          <w:rFonts w:ascii="Tahoma" w:hAnsi="Tahoma" w:cs="Tahoma"/>
          <w:b/>
        </w:rPr>
      </w:pPr>
      <w:bookmarkStart w:id="0" w:name="_GoBack"/>
      <w:bookmarkEnd w:id="0"/>
      <w:r w:rsidRPr="00C65976">
        <w:rPr>
          <w:sz w:val="16"/>
        </w:rPr>
        <w:t xml:space="preserve">    </w:t>
      </w:r>
    </w:p>
    <w:p w:rsidR="00173EA5" w:rsidRDefault="00173EA5" w:rsidP="00173EA5">
      <w:pPr>
        <w:ind w:left="-2410" w:right="-943"/>
        <w:jc w:val="both"/>
        <w:rPr>
          <w:rFonts w:ascii="Tahoma" w:hAnsi="Tahoma" w:cs="Tahoma"/>
          <w:b/>
        </w:rPr>
      </w:pPr>
      <w:r>
        <w:rPr>
          <w:rFonts w:ascii="Tahoma" w:hAnsi="Tahoma" w:cs="Tahoma"/>
          <w:b/>
        </w:rPr>
        <w:t>COMITÉ DIRECTIVO ESTATAL DEL PARTIDO REVOLUCIONARIO INTITUCIONAL EN COAHUILA</w:t>
      </w:r>
    </w:p>
    <w:p w:rsidR="00173EA5" w:rsidRDefault="00173EA5" w:rsidP="00173EA5">
      <w:pPr>
        <w:ind w:left="-2410" w:right="-943"/>
        <w:jc w:val="both"/>
        <w:rPr>
          <w:b/>
          <w:sz w:val="40"/>
        </w:rPr>
      </w:pPr>
      <w:r>
        <w:rPr>
          <w:rFonts w:ascii="Tahoma" w:hAnsi="Tahoma" w:cs="Tahoma"/>
          <w:b/>
        </w:rPr>
        <w:t>El Partido Revolucionario Institucional no cuenta con condiciones generales de trabajo o seguridad social, lo anterior de conformidad al artículo 56 tercer párrafo de los estatutos que establece que las actividades de dirección política que prestan los militantes al partido no son consideradas relaciones laborales, por lo que resulta inaplicable.</w:t>
      </w:r>
    </w:p>
    <w:p w:rsidR="00B40B76" w:rsidRDefault="00B40B76"/>
    <w:p w:rsidR="00182B58" w:rsidRPr="00B40B76" w:rsidRDefault="00182B58">
      <w:pPr>
        <w:rPr>
          <w:sz w:val="16"/>
          <w:szCs w:val="16"/>
        </w:rPr>
      </w:pPr>
    </w:p>
    <w:tbl>
      <w:tblPr>
        <w:tblStyle w:val="Tablaconcuadrcula"/>
        <w:tblpPr w:leftFromText="141" w:rightFromText="141" w:vertAnchor="text" w:horzAnchor="page" w:tblpX="4129" w:tblpY="506"/>
        <w:tblW w:w="0" w:type="auto"/>
        <w:tblLook w:val="04A0" w:firstRow="1" w:lastRow="0" w:firstColumn="1" w:lastColumn="0" w:noHBand="0" w:noVBand="1"/>
      </w:tblPr>
      <w:tblGrid>
        <w:gridCol w:w="3833"/>
        <w:gridCol w:w="3120"/>
      </w:tblGrid>
      <w:tr w:rsidR="00322001" w:rsidTr="00173EA5">
        <w:trPr>
          <w:trHeight w:val="170"/>
        </w:trPr>
        <w:tc>
          <w:tcPr>
            <w:tcW w:w="3833" w:type="dxa"/>
          </w:tcPr>
          <w:p w:rsidR="00322001" w:rsidRPr="00322001" w:rsidRDefault="00322001" w:rsidP="00173EA5">
            <w:pPr>
              <w:rPr>
                <w:b/>
                <w:lang w:val="es-MX"/>
              </w:rPr>
            </w:pPr>
            <w:r w:rsidRPr="00322001">
              <w:rPr>
                <w:b/>
                <w:lang w:val="es-MX"/>
              </w:rPr>
              <w:t>Fecha de actualización:</w:t>
            </w:r>
          </w:p>
        </w:tc>
        <w:tc>
          <w:tcPr>
            <w:tcW w:w="3120" w:type="dxa"/>
          </w:tcPr>
          <w:p w:rsidR="00322001" w:rsidRPr="00322001" w:rsidRDefault="00455B89" w:rsidP="00173EA5">
            <w:pPr>
              <w:rPr>
                <w:b/>
                <w:lang w:val="es-MX"/>
              </w:rPr>
            </w:pPr>
            <w:r>
              <w:rPr>
                <w:b/>
                <w:lang w:val="es-MX"/>
              </w:rPr>
              <w:t>Octubre</w:t>
            </w:r>
            <w:r w:rsidR="00281A1A">
              <w:rPr>
                <w:b/>
                <w:lang w:val="es-MX"/>
              </w:rPr>
              <w:t xml:space="preserve"> </w:t>
            </w:r>
            <w:r w:rsidR="00F37453">
              <w:rPr>
                <w:b/>
                <w:lang w:val="es-MX"/>
              </w:rPr>
              <w:t>2017</w:t>
            </w:r>
          </w:p>
        </w:tc>
      </w:tr>
      <w:tr w:rsidR="00322001" w:rsidTr="00173EA5">
        <w:trPr>
          <w:trHeight w:val="360"/>
        </w:trPr>
        <w:tc>
          <w:tcPr>
            <w:tcW w:w="3833" w:type="dxa"/>
          </w:tcPr>
          <w:p w:rsidR="00322001" w:rsidRPr="00322001" w:rsidRDefault="00322001" w:rsidP="00173EA5">
            <w:pPr>
              <w:rPr>
                <w:b/>
                <w:lang w:val="es-MX"/>
              </w:rPr>
            </w:pPr>
            <w:r w:rsidRPr="00322001">
              <w:rPr>
                <w:b/>
                <w:lang w:val="es-MX"/>
              </w:rPr>
              <w:t>Unidad encargada de la información:</w:t>
            </w:r>
          </w:p>
        </w:tc>
        <w:tc>
          <w:tcPr>
            <w:tcW w:w="3120" w:type="dxa"/>
          </w:tcPr>
          <w:p w:rsidR="00322001" w:rsidRPr="00322001" w:rsidRDefault="00173EA5" w:rsidP="00173EA5">
            <w:pPr>
              <w:rPr>
                <w:b/>
                <w:lang w:val="es-MX"/>
              </w:rPr>
            </w:pPr>
            <w:r>
              <w:rPr>
                <w:b/>
                <w:lang w:val="es-MX"/>
              </w:rPr>
              <w:t>Unidad de Transparencia</w:t>
            </w:r>
          </w:p>
        </w:tc>
      </w:tr>
    </w:tbl>
    <w:p w:rsidR="00322001" w:rsidRPr="00322001" w:rsidRDefault="00322001">
      <w:pPr>
        <w:rPr>
          <w:lang w:val="es-MX"/>
        </w:rPr>
      </w:pPr>
    </w:p>
    <w:sectPr w:rsidR="00322001" w:rsidRPr="00322001" w:rsidSect="00C65976">
      <w:pgSz w:w="12240" w:h="15840" w:code="1"/>
      <w:pgMar w:top="1418" w:right="1701" w:bottom="1418" w:left="34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58"/>
    <w:rsid w:val="00173EA5"/>
    <w:rsid w:val="00182B58"/>
    <w:rsid w:val="00194541"/>
    <w:rsid w:val="00203E2E"/>
    <w:rsid w:val="00281A1A"/>
    <w:rsid w:val="00322001"/>
    <w:rsid w:val="00455B89"/>
    <w:rsid w:val="005452E7"/>
    <w:rsid w:val="008717E5"/>
    <w:rsid w:val="00A42192"/>
    <w:rsid w:val="00A476D8"/>
    <w:rsid w:val="00B40B76"/>
    <w:rsid w:val="00C65976"/>
    <w:rsid w:val="00CA4F91"/>
    <w:rsid w:val="00CC0F03"/>
    <w:rsid w:val="00F37453"/>
    <w:rsid w:val="00F85F1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FC505-A0DC-4238-8E61-2BDF56F1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2B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B58"/>
    <w:rPr>
      <w:rFonts w:ascii="Tahoma" w:hAnsi="Tahoma" w:cs="Tahoma"/>
      <w:sz w:val="16"/>
      <w:szCs w:val="16"/>
    </w:rPr>
  </w:style>
  <w:style w:type="table" w:styleId="Tablaconcuadrcula">
    <w:name w:val="Table Grid"/>
    <w:basedOn w:val="Tablanormal"/>
    <w:uiPriority w:val="59"/>
    <w:rsid w:val="0032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01044">
      <w:bodyDiv w:val="1"/>
      <w:marLeft w:val="0"/>
      <w:marRight w:val="0"/>
      <w:marTop w:val="0"/>
      <w:marBottom w:val="0"/>
      <w:divBdr>
        <w:top w:val="none" w:sz="0" w:space="0" w:color="auto"/>
        <w:left w:val="none" w:sz="0" w:space="0" w:color="auto"/>
        <w:bottom w:val="none" w:sz="0" w:space="0" w:color="auto"/>
        <w:right w:val="none" w:sz="0" w:space="0" w:color="auto"/>
      </w:divBdr>
    </w:div>
    <w:div w:id="2087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Full name</cp:lastModifiedBy>
  <cp:revision>2</cp:revision>
  <dcterms:created xsi:type="dcterms:W3CDTF">2017-10-10T17:40:00Z</dcterms:created>
  <dcterms:modified xsi:type="dcterms:W3CDTF">2017-10-10T17:40:00Z</dcterms:modified>
</cp:coreProperties>
</file>